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30.0" w:type="dxa"/>
        <w:jc w:val="left"/>
        <w:tblInd w:w="-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4995"/>
        <w:gridCol w:w="4395"/>
        <w:gridCol w:w="4440"/>
        <w:tblGridChange w:id="0">
          <w:tblGrid>
            <w:gridCol w:w="1200"/>
            <w:gridCol w:w="4995"/>
            <w:gridCol w:w="4395"/>
            <w:gridCol w:w="4440"/>
          </w:tblGrid>
        </w:tblGridChange>
      </w:tblGrid>
      <w:tr>
        <w:trPr>
          <w:trHeight w:val="1365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</w:rPr>
              <w:drawing>
                <wp:inline distB="0" distT="0" distL="0" distR="0">
                  <wp:extent cx="332929" cy="332929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29" cy="3329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Rumney Primary School Home Learning - Monday 27th April (Week 4)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</w:rPr>
              <w:drawing>
                <wp:inline distB="114300" distT="114300" distL="114300" distR="114300">
                  <wp:extent cx="431265" cy="291148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65" cy="2911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This week we will be continuing our topic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 Brave and Bold.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 The focus this week will be on our fantastic medical professionals.  Take a look at our ideas but please feel free to explore any of your own ideas.</w:t>
            </w:r>
          </w:p>
        </w:tc>
      </w:tr>
      <w:tr>
        <w:trPr>
          <w:trHeight w:val="1995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https://youtu.be/xIfLgHBwYx4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Listen to the story ‘In My Heart’ which explores different feelings and emotions. Discuss each page and a time that your child has felt like this.  What do they do when they feel like this?  How do you know if someone else is feeling this way?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Continue to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Create a keyword board game.  You could use 2 dice and add the numbers together to move though the game reading the words as you go!  You could decorate it with rainbows for the doctors and nurses!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Choose a keyword and talk about different sentences it could be used in.  Think about each word in the sentence.  Perhaps you could try and write out these simple sentences.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5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the numbers to 10 or if you want to 20 on pieces of paper and spread them around the room/ garden. Can you ‘drive your ambulance’ around to pick up all of the odd/ even numbers in order? What other games can you create with these numbers?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Recap on the shapes you explored a couple of weeks ago.  Can you stick different shapes/ draw around different shapes to create different objects ie. ambulance/ doctor?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6877050</wp:posOffset>
                  </wp:positionH>
                  <wp:positionV relativeFrom="paragraph">
                    <wp:posOffset>323850</wp:posOffset>
                  </wp:positionV>
                  <wp:extent cx="1585913" cy="245244"/>
                  <wp:effectExtent b="0" l="0" r="0" t="0"/>
                  <wp:wrapSquare wrapText="bothSides" distB="114300" distT="114300" distL="114300" distR="11430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53500" l="1512" r="3361" t="34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13" cy="2452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Explore the online game Shape Patterns on </w:t>
            </w: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https://www.topmarks.co.uk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.  Or you could create and continue your own shape patterns like this. 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Continue to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Forming numbers correctly - using number formation rhymes 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Say ‘two more’ and ‘two less’ than given numbers up to 20 (and then beyond)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Simple addition and subtraction using objects in the house e.g. teddies or counters. Use the signs +, - and = 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ICT </w:t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Think about the book ‘ In My Heart’. Take selfies showing your face that is happy/ sad/ excited/ angry.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https://youtu.be/JxdrEFz9Jsw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Watch this video clip about a little girl who wants to be a doctor.  What do you want to be when you grow up? 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Continue to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Sing along to the Jolly Jingles (phase 2 and 3) </w:t>
            </w: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https://www.dailymotion.com/video/x2wpdvv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24"/>
                <w:szCs w:val="24"/>
                <w:rtl w:val="0"/>
              </w:rPr>
              <w:t xml:space="preserve">Use www.topmarks.co.uk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set to ‘early years’ games in the drop down bar</w:t>
            </w:r>
          </w:p>
        </w:tc>
      </w:tr>
      <w:tr>
        <w:trPr>
          <w:trHeight w:val="2655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General </w:t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Create your own little role play medical centre. Involve people that you live with or your favourite teddies or action figures.  Create a reception area to take phone calls and write notes. You might create a  surgery where you look after your ‘patients’ writing prescriptions and applying bandages.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8077200</wp:posOffset>
                  </wp:positionH>
                  <wp:positionV relativeFrom="paragraph">
                    <wp:posOffset>152400</wp:posOffset>
                  </wp:positionV>
                  <wp:extent cx="439236" cy="729298"/>
                  <wp:effectExtent b="0" l="0" r="0" t="0"/>
                  <wp:wrapSquare wrapText="bothSides" distB="114300" distT="114300" distL="114300" distR="11430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9971" l="25578" r="27448" t="12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36" cy="7292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Create a pasta skeleton.  Can you name the different parts of the body?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Get someone to draw around you on the floor (on old wallpaper/ outside using chalk).  Can you name the different parts of the body? How tall are you in hands/ feet?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See if you can teach the people that you live with the song ‘Head, Shoulders, Knees and Toes’.  Can you remember how to sing it in Welsh too? </w:t>
            </w: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https://youtu.be/owIS_tcLvg8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Join in the next “Clap for Carers” to thank those who 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Brave and Bold.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0" w:top="284" w:left="1440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0763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2D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2D7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pmarks.co.uk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www.dailymotion.com/video/x2wpdvv" TargetMode="External"/><Relationship Id="rId12" Type="http://schemas.openxmlformats.org/officeDocument/2006/relationships/hyperlink" Target="https://youtu.be/JxdrEFz9Js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xIfLgHBwYx4" TargetMode="External"/><Relationship Id="rId15" Type="http://schemas.openxmlformats.org/officeDocument/2006/relationships/hyperlink" Target="https://youtu.be/owIS_tcLvg8" TargetMode="Externa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2CBlJ3ApkFLBQ33NTI5QfQH5mg==">AMUW2mVIRJjUo2YyKsOuTHDgimiDjE5lCK5Bg2XZbc2rFxuuFKbmVUcGSb48TIPhz6YXbRM09TMjNee44+UG4wyw0TLIKehOCZWwJyN8/cepVY42zfGgvX0=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2020-03-16T13:29:00Z</dcterms:created>
  <dc:creator>Sian Jones</dc:creator>
</cp:coreProperties>
</file>