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-font-ttf" Extension="ttf"/>
  <Default ContentType="application/xml" Extension="xml"/>
  <Override ContentType="application/xml" PartName="/customXML/item1.xml"/>
  <Override ContentType="application/vnd.openxmlformats-officedocument.customXmlProperties+xml" PartName="/customXML/itemProps1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 mc:Ignorable="w14 wp14">
  <w:body>
    <w:p>
      <w:pPr>
        <w:spacing w:after="0" w:before="0" w:line="276" w:lineRule="auto"/>
        <w:ind w:left="0" w:right="0"/>
        <w:jc w:val="left"/>
        <w:rPr>
          <w:rFonts w:ascii="Arial" w:hAnsi="Arial"/>
          <w:b w:val="0"/>
          <w:i w:val="0"/>
          <w:smallCaps w:val="0"/>
          <w:strike w:val="0"/>
          <w:color w:val="000000"/>
          <w:sz w:val="22"/>
          <w:u w:val="none"/>
          <w:vertAlign w:val="baseline"/>
          <w:lang w:val="en_GB"/>
        </w:rPr>
      </w:pPr>
    </w:p>
    <w:tbl>
      <w:tblPr>
        <w:tblStyle w:val="Table1"/>
        <w:tblW w:type="dxa" w:w="15030"/>
        <w:jc w:val="left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ook w:val="0400"/>
      </w:tblPr>
      <w:tblGrid>
        <w:gridCol w:w="1215"/>
        <w:gridCol w:w="4980"/>
        <w:gridCol w:w="4395"/>
        <w:gridCol w:w="4440"/>
      </w:tblGrid>
      <w:tr>
        <w:trPr>
          <w:jc w:val="left"/>
          <w:trHeight w:hRule="atLeast" w:val="690"/>
        </w:trPr>
        <w:tc>
          <w:tcPr>
            <w:tcW w:type="dxa" w:w="1215"/>
            <w:gridSpan w:val="4"/>
          </w:tcPr>
          <w:p>
            <w:pPr>
              <w:jc w:val="center"/>
              <w:rPr>
                <w:rFonts w:ascii="Century Gothic" w:hAnsi="Century Gothic"/>
                <w:b w:val="1"/>
                <w:sz w:val="36"/>
                <w:lang w:val="en_GB"/>
              </w:rPr>
            </w:pPr>
            <w:r>
              <w:rPr>
                <w:rFonts w:ascii="Century Gothic" w:hAnsi="Century Gothic"/>
                <w:b w:val="1"/>
                <w:sz w:val="36"/>
                <w:rtl w:val="0"/>
              </w:rPr>
              <w:t xml:space="preserve">Rumney Primary School Home Learning - Monday 8th June (Week 9) </w:t>
            </w:r>
            <w:r>
              <w:drawing>
                <wp:anchor xmlns:a="http://schemas.openxmlformats.org/drawingml/2006/main" allowOverlap="1" behindDoc="0" distB="0" distL="0" distR="0" distT="0" hidden="0" layoutInCell="1" locked="0" relativeHeight="0" simplePos="0">
                  <wp:simplePos xmlns:c="http://schemas.openxmlformats.org/drawingml/2006/chart" xmlns:pic="http://schemas.openxmlformats.org/drawingml/2006/picture" xmlns:dgm="http://schemas.openxmlformats.org/drawingml/2006/diagram" xmlns:p="http://schemas.openxmlformats.org/presentationml/2006/main" x="0" y="0"/>
                  <wp:positionH relativeFrom="column">
                    <wp:posOffset>133350</wp:posOffset>
                  </wp:positionH>
                  <wp:positionV relativeFrom="paragraph">
                    <wp:posOffset>95250</wp:posOffset>
                  </wp:positionV>
      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332929" cy="332929"/>
                  <wp:effectExtent b="0" l="0" r="0" t="0"/>
                  <wp:wrapSquare distB="0" distL="0" distR="0" distT="0" wrapText="bothSides"/>
      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3" name="image1.png"/>
      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929" cy="332929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allowOverlap="1" behindDoc="0" distB="114300" distL="114300" distR="114300" distT="114300" hidden="0" layoutInCell="1" locked="0" relativeHeight="0" simplePos="0">
                  <wp:simplePos xmlns:c="http://schemas.openxmlformats.org/drawingml/2006/chart" xmlns:pic="http://schemas.openxmlformats.org/drawingml/2006/picture" xmlns:dgm="http://schemas.openxmlformats.org/drawingml/2006/diagram" xmlns:p="http://schemas.openxmlformats.org/presentationml/2006/main" x="0" y="0"/>
                  <wp:positionH relativeFrom="column">
                    <wp:posOffset>8915400</wp:posOffset>
                  </wp:positionH>
                  <wp:positionV relativeFrom="paragraph">
                    <wp:posOffset>114300</wp:posOffset>
                  </wp:positionV>
      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431265" cy="291148"/>
                  <wp:effectExtent b="0" l="0" r="0" t="0"/>
                  <wp:wrapSquare distB="114300" distL="114300" distR="114300" distT="114300" wrapText="bothSides"/>
      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2" name="image3.png"/>
      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65" cy="291148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jc w:val="center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This week we will be reading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 </w:t>
            </w:r>
            <w:r>
              <w:rPr>
                <w:rFonts w:ascii="Century Gothic" w:hAnsi="Century Gothic"/>
                <w:sz w:val="24"/>
                <w:rtl w:val="0"/>
              </w:rPr>
              <w:t xml:space="preserve">and completing tasks based on ‘Oi Frog!’ </w:t>
            </w:r>
          </w:p>
        </w:tc>
      </w:tr>
      <w:tr>
        <w:trPr>
          <w:jc w:val="left"/>
          <w:trHeight w:hRule="atLeast" w:val="1740"/>
        </w:trPr>
        <w:tc>
          <w:tcPr>
            <w:tcW w:type="dxa" w:w="1215"/>
          </w:tcPr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  <w:r>
              <w:rPr>
                <w:rFonts w:ascii="Century Gothic" w:hAnsi="Century Gothic"/>
                <w:b w:val="1"/>
                <w:sz w:val="24"/>
                <w:rtl w:val="0"/>
              </w:rPr>
              <w:t>Literacy</w:t>
            </w: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</w:tc>
        <w:tc>
          <w:tcPr>
            <w:tcW w:type="dxa" w:w="4980"/>
            <w:gridSpan w:val="3"/>
          </w:tcPr>
          <w:p>
            <w:pPr>
              <w:numPr>
                <w:ilvl w:val="0"/>
                <w:numId w:val="2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Listen to this story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 </w:t>
            </w:r>
            <w:hyperlink r:id="rId4">
              <w:r>
                <w:rPr>
                  <w:rFonts w:ascii="Century Gothic" w:hAnsi="Century Gothic"/>
                  <w:b w:val="1"/>
                  <w:color w:val="1155CC"/>
                  <w:sz w:val="24"/>
                  <w:u w:val="single"/>
                  <w:rtl w:val="0"/>
                </w:rPr>
                <w:t>https://www.youtube.com/watch?v=ItLi6xx4YEY</w:t>
              </w:r>
            </w:hyperlink>
            <w:r>
              <w:rPr>
                <w:rFonts w:ascii="Century Gothic" w:hAnsi="Century Gothic"/>
                <w:sz w:val="24"/>
                <w:rtl w:val="0"/>
              </w:rPr>
              <w:t xml:space="preserve">  What do you notice about the words in this story?  That’s right each animal sits on an object that rhymes with its name eg. Kittens sit on mittens</w:t>
            </w:r>
          </w:p>
          <w:p>
            <w:pPr>
              <w:numPr>
                <w:ilvl w:val="0"/>
                <w:numId w:val="2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Use the story and pause it in different places to help you write a few animals and what they sit on eg. frog/ log (write them on different pieces of paper)  Use these cards to play games: snap, pairs and matching games.</w:t>
            </w:r>
          </w:p>
          <w:p>
            <w:pPr>
              <w:numPr>
                <w:ilvl w:val="0"/>
                <w:numId w:val="2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Think of a few of your favourite animals.  What could they sit on?  Using the 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>bold</w:t>
            </w:r>
            <w:r>
              <w:rPr>
                <w:rFonts w:ascii="Century Gothic" w:hAnsi="Century Gothic"/>
                <w:sz w:val="24"/>
                <w:rtl w:val="0"/>
              </w:rPr>
              <w:t xml:space="preserve"> keywords write new pages for the book eg “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A </w:t>
            </w:r>
            <w:r>
              <w:rPr>
                <w:rFonts w:ascii="Century Gothic" w:hAnsi="Century Gothic"/>
                <w:sz w:val="24"/>
                <w:rtl w:val="0"/>
              </w:rPr>
              <w:t xml:space="preserve">whale 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>sits on the</w:t>
            </w:r>
            <w:r>
              <w:rPr>
                <w:rFonts w:ascii="Century Gothic" w:hAnsi="Century Gothic"/>
                <w:sz w:val="24"/>
                <w:rtl w:val="0"/>
              </w:rPr>
              <w:t xml:space="preserve"> mail,”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 said the cat.  </w:t>
            </w:r>
            <w:r>
              <w:rPr>
                <w:rFonts w:ascii="Century Gothic" w:hAnsi="Century Gothic"/>
                <w:sz w:val="24"/>
                <w:rtl w:val="0"/>
              </w:rPr>
              <w:t>Draw pictures to decorate your new page.</w:t>
            </w:r>
          </w:p>
          <w:p>
            <w:pPr>
              <w:numPr>
                <w:ilvl w:val="0"/>
                <w:numId w:val="2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Play your own rhyming game; 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“Kate </w:t>
            </w:r>
            <w:r>
              <w:rPr>
                <w:rFonts w:ascii="Century Gothic" w:hAnsi="Century Gothic"/>
                <w:sz w:val="24"/>
                <w:rtl w:val="0"/>
              </w:rPr>
              <w:t>went to the market and bought a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 plate</w:t>
            </w:r>
            <w:r>
              <w:rPr>
                <w:rFonts w:ascii="Century Gothic" w:hAnsi="Century Gothic"/>
                <w:sz w:val="24"/>
                <w:rtl w:val="0"/>
              </w:rPr>
              <w:t>”, “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>Jo</w:t>
            </w:r>
            <w:r>
              <w:rPr>
                <w:rFonts w:ascii="Century Gothic" w:hAnsi="Century Gothic"/>
                <w:sz w:val="24"/>
                <w:rtl w:val="0"/>
              </w:rPr>
              <w:t xml:space="preserve"> went to the market and bought a</w:t>
            </w: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 bow.</w:t>
            </w:r>
            <w:r>
              <w:rPr>
                <w:rFonts w:ascii="Century Gothic" w:hAnsi="Century Gothic"/>
                <w:sz w:val="24"/>
                <w:rtl w:val="0"/>
              </w:rPr>
              <w:t>”  What did Ollie buy at the market?</w:t>
            </w:r>
          </w:p>
          <w:p>
            <w:pPr>
              <w:numPr>
                <w:ilvl w:val="0"/>
                <w:numId w:val="2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Use your free twinkl account </w:t>
            </w:r>
            <w:hyperlink r:id="rId5">
              <w:r>
                <w:rPr>
                  <w:rFonts w:ascii="Century Gothic" w:hAnsi="Century Gothic"/>
                  <w:color w:val="1155CC"/>
                  <w:sz w:val="24"/>
                  <w:u w:val="single"/>
                  <w:rtl w:val="0"/>
                </w:rPr>
                <w:t>https://www.twinkl.co.uk/resource/t-l-8792-colour-the-rhyme-activity-pack</w:t>
              </w:r>
            </w:hyperlink>
          </w:p>
          <w:p>
            <w:pPr>
              <w:ind w:left="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Continue to </w:t>
            </w:r>
          </w:p>
          <w:p>
            <w:pPr>
              <w:numPr>
                <w:ilvl w:val="0"/>
                <w:numId w:val="5"/>
              </w:numPr>
              <w:ind w:hanging="360" w:left="72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Read and talk about different story books. Can you spot any of your keywords in your book?</w:t>
            </w:r>
          </w:p>
          <w:p>
            <w:pPr>
              <w:numPr>
                <w:ilvl w:val="0"/>
                <w:numId w:val="5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Choose a keyword and talk about different sentences it could be used in.  Think about each word in the sentence.  Perhaps you could try and write out these simple sentences.  </w:t>
            </w:r>
          </w:p>
        </w:tc>
      </w:tr>
      <w:tr>
        <w:trPr>
          <w:jc w:val="left"/>
          <w:trHeight w:hRule="atLeast" w:val="1995"/>
        </w:trPr>
        <w:tc>
          <w:tcPr>
            <w:tcW w:type="dxa" w:w="1215"/>
          </w:tcPr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Maths </w:t>
            </w: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</w:tc>
        <w:tc>
          <w:tcPr>
            <w:tcW w:type="dxa" w:w="4980"/>
            <w:gridSpan w:val="3"/>
          </w:tcPr>
          <w:p>
            <w:pPr>
              <w:numPr>
                <w:ilvl w:val="0"/>
                <w:numId w:val="3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If you can go for a walk look at the house numbers that you pass.  Can you read them? How many tens/ units?</w:t>
            </w:r>
          </w:p>
          <w:p>
            <w:pPr>
              <w:numPr>
                <w:ilvl w:val="0"/>
                <w:numId w:val="3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Counting to 20 and then to 50.  Fill in the missing numbers (you do not need to print out the sheets but you could talk about them/ write them on paper/ on chalk on the pavement etc.) </w:t>
            </w:r>
            <w:hyperlink r:id="rId6">
              <w:r>
                <w:rPr>
                  <w:rFonts w:ascii="Century Gothic" w:hAnsi="Century Gothic"/>
                  <w:color w:val="1155CC"/>
                  <w:sz w:val="24"/>
                  <w:u w:val="single"/>
                  <w:rtl w:val="0"/>
                </w:rPr>
                <w:t>https://content.twinkl.co.uk/resource/ae/1d/t-t-16396-raindrop-missing-number-activity-sheet-_ver_3.pdf?__token__=exp=1591366134~acl=%2Fresource%2Fae%2F1d%2Ft-t-16396-raindrop-missing-number-activity-sheet-_ver_3.pdf%2A~hmac=34d864a929ca22a828ff5b3f1db3c022524faaf58f021fb71f11c4e57567c676</w:t>
              </w:r>
            </w:hyperlink>
          </w:p>
          <w:p>
            <w:pPr>
              <w:numPr>
                <w:ilvl w:val="0"/>
                <w:numId w:val="3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Make some flash cards of numbers up to 30.  How many tens/ units does the number have?</w:t>
            </w:r>
          </w:p>
          <w:p>
            <w:pPr>
              <w:ind w:left="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Continue to </w:t>
            </w:r>
          </w:p>
          <w:p>
            <w:pPr>
              <w:numPr>
                <w:ilvl w:val="0"/>
                <w:numId w:val="1"/>
              </w:numPr>
              <w:ind w:hanging="360" w:left="72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Form numbers correctly - using number formation rhymes  </w:t>
            </w:r>
          </w:p>
        </w:tc>
      </w:tr>
      <w:tr>
        <w:trPr>
          <w:jc w:val="left"/>
          <w:trHeight w:hRule="atLeast" w:val="1080"/>
        </w:trPr>
        <w:tc>
          <w:tcPr>
            <w:tcW w:type="dxa" w:w="1215"/>
          </w:tcPr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ICT </w:t>
            </w: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</w:tc>
        <w:tc>
          <w:tcPr>
            <w:tcW w:type="dxa" w:w="4980"/>
            <w:gridSpan w:val="3"/>
          </w:tcPr>
          <w:p>
            <w:pPr>
              <w:numPr>
                <w:ilvl w:val="0"/>
                <w:numId w:val="4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Use your free twinkl account (you don’t need to print them out, just discuss them.) </w:t>
            </w:r>
            <w:hyperlink r:id="rId7">
              <w:r>
                <w:rPr>
                  <w:rFonts w:ascii="Century Gothic" w:hAnsi="Century Gothic"/>
                  <w:color w:val="1155CC"/>
                  <w:sz w:val="24"/>
                  <w:u w:val="single"/>
                  <w:rtl w:val="0"/>
                </w:rPr>
                <w:t>https://www.twinkl.co.uk/resource/t-l-1359-rhyming-odd-one-out-strips</w:t>
              </w:r>
            </w:hyperlink>
          </w:p>
          <w:p>
            <w:pPr>
              <w:numPr>
                <w:ilvl w:val="0"/>
                <w:numId w:val="4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Join in the rhyming song </w:t>
            </w:r>
            <w:hyperlink r:id="rId8">
              <w:r>
                <w:rPr>
                  <w:rFonts w:ascii="Century Gothic" w:hAnsi="Century Gothic"/>
                  <w:color w:val="1155CC"/>
                  <w:sz w:val="24"/>
                  <w:u w:val="single"/>
                  <w:rtl w:val="0"/>
                </w:rPr>
                <w:t>https://www.youtube.com/watch?v=RVophT8naUM</w:t>
              </w:r>
            </w:hyperlink>
          </w:p>
          <w:p>
            <w:pPr>
              <w:ind w:left="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Continue to</w:t>
            </w:r>
          </w:p>
          <w:p>
            <w:pPr>
              <w:numPr>
                <w:ilvl w:val="0"/>
                <w:numId w:val="4"/>
              </w:numPr>
              <w:ind w:hanging="360" w:left="72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 xml:space="preserve">Use you Carol Vordeman account that you set up before half term </w:t>
            </w:r>
            <w:hyperlink r:id="rId9">
              <w:r>
                <w:rPr>
                  <w:rFonts w:ascii="Century Gothic" w:hAnsi="Century Gothic"/>
                  <w:color w:val="1155CC"/>
                  <w:sz w:val="24"/>
                  <w:u w:val="single"/>
                  <w:rtl w:val="0"/>
                </w:rPr>
                <w:t>https://www.themathsfactor.com</w:t>
              </w:r>
            </w:hyperlink>
            <w:r>
              <w:rPr>
                <w:rFonts w:ascii="Century Gothic" w:hAnsi="Century Gothic"/>
                <w:color w:val="006621"/>
                <w:sz w:val="24"/>
                <w:rtl w:val="0"/>
              </w:rPr>
              <w:t xml:space="preserve"> </w:t>
            </w:r>
          </w:p>
        </w:tc>
      </w:tr>
      <w:tr>
        <w:trPr>
          <w:jc w:val="left"/>
          <w:trHeight w:hRule="atLeast" w:val="1185"/>
        </w:trPr>
        <w:tc>
          <w:tcPr>
            <w:tcW w:type="dxa" w:w="1215"/>
          </w:tcPr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  <w:r>
              <w:rPr>
                <w:rFonts w:ascii="Century Gothic" w:hAnsi="Century Gothic"/>
                <w:b w:val="1"/>
                <w:sz w:val="24"/>
                <w:rtl w:val="0"/>
              </w:rPr>
              <w:t xml:space="preserve">General </w:t>
            </w:r>
          </w:p>
          <w:p>
            <w:pPr>
              <w:rPr>
                <w:rFonts w:ascii="Century Gothic" w:hAnsi="Century Gothic"/>
                <w:b w:val="1"/>
                <w:sz w:val="24"/>
                <w:lang w:val="en_GB"/>
              </w:rPr>
            </w:pPr>
          </w:p>
        </w:tc>
        <w:tc>
          <w:tcPr>
            <w:tcW w:type="dxa" w:w="4980"/>
            <w:gridSpan w:val="3"/>
          </w:tcPr>
          <w:p>
            <w:pPr>
              <w:numPr>
                <w:ilvl w:val="0"/>
                <w:numId w:val="6"/>
              </w:numPr>
              <w:ind w:hanging="360" w:left="720"/>
              <w:rPr>
                <w:rFonts w:ascii="Century Gothic" w:hAnsi="Century Gothic"/>
                <w:sz w:val="24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Look out for the new instructions for the sports day competitions on Twitter. Don’t forget to post your pictures of you doing the events this week!</w:t>
            </w:r>
            <w:r>
              <w:drawing>
                <wp:anchor xmlns:a="http://schemas.openxmlformats.org/drawingml/2006/main" allowOverlap="1" behindDoc="0" distB="114300" distL="114300" distR="114300" distT="114300" hidden="0" layoutInCell="1" locked="0" relativeHeight="0" simplePos="0">
                  <wp:simplePos xmlns:c="http://schemas.openxmlformats.org/drawingml/2006/chart" xmlns:pic="http://schemas.openxmlformats.org/drawingml/2006/picture" xmlns:dgm="http://schemas.openxmlformats.org/drawingml/2006/diagram" xmlns:p="http://schemas.openxmlformats.org/presentationml/2006/main" x="0" y="0"/>
                  <wp:positionH relativeFrom="column">
                    <wp:posOffset>8046364</wp:posOffset>
                  </wp:positionH>
                  <wp:positionV relativeFrom="paragraph">
                    <wp:posOffset>167323</wp:posOffset>
                  </wp:positionV>
      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545186" cy="851852"/>
                  <wp:effectExtent b="0" l="0" r="0" t="0"/>
                  <wp:wrapSquare distB="114300" distL="114300" distR="114300" distT="114300" wrapText="bothSides"/>
      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1" name="image2.png"/>
      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186" cy="851852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xmlns:a="http://schemas.openxmlformats.org/drawingml/2006/main" allowOverlap="1" behindDoc="0" distB="114300" distL="114300" distR="114300" distT="114300" hidden="0" layoutInCell="1" locked="0" relativeHeight="0" simplePos="0">
                  <wp:simplePos xmlns:c="http://schemas.openxmlformats.org/drawingml/2006/chart" xmlns:pic="http://schemas.openxmlformats.org/drawingml/2006/picture" xmlns:dgm="http://schemas.openxmlformats.org/drawingml/2006/diagram" xmlns:p="http://schemas.openxmlformats.org/presentationml/2006/main" x="0" y="0"/>
                  <wp:positionH relativeFrom="column">
                    <wp:posOffset>6657975</wp:posOffset>
                  </wp:positionH>
                  <wp:positionV relativeFrom="paragraph">
                    <wp:posOffset>428625</wp:posOffset>
                  </wp:positionV>
                  <wp:extent xmlns:c="http://schemas.openxmlformats.org/drawingml/2006/chart" xmlns:pic="http://schemas.openxmlformats.org/drawingml/2006/picture" xmlns:dgm="http://schemas.openxmlformats.org/drawingml/2006/diagram" xmlns:p="http://schemas.openxmlformats.org/presentationml/2006/main" cx="1271588" cy="831790"/>
                  <wp:effectExtent b="0" l="0" r="0" t="0"/>
                  <wp:wrapSquare distB="114300" distL="114300" distR="114300" distT="114300" wrapText="bothSides"/>
                  <wp:docPr xmlns:c="http://schemas.openxmlformats.org/drawingml/2006/chart" xmlns:pic="http://schemas.openxmlformats.org/drawingml/2006/picture" xmlns:dgm="http://schemas.openxmlformats.org/drawingml/2006/diagram" xmlns:p="http://schemas.openxmlformats.org/presentationml/2006/main" id="24" name="image4.png"/>
                  <a:graphic xmlns:c="http://schemas.openxmlformats.org/drawingml/2006/chart" xmlns:pic="http://schemas.openxmlformats.org/drawingml/2006/picture" xmlns:dgm="http://schemas.openxmlformats.org/drawingml/2006/diagram" xmlns:p="http://schemas.openxmlformats.org/presentationml/2006/main"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88" cy="831790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numPr>
                <w:ilvl w:val="0"/>
                <w:numId w:val="6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Use Lego and create word family sorting games.</w:t>
            </w:r>
          </w:p>
          <w:p>
            <w:pPr>
              <w:numPr>
                <w:ilvl w:val="0"/>
                <w:numId w:val="6"/>
              </w:numPr>
              <w:ind w:hanging="360" w:left="720"/>
              <w:rPr>
                <w:rFonts w:ascii="Century Gothic" w:hAnsi="Century Gothic"/>
                <w:sz w:val="24"/>
                <w:u w:val="none"/>
                <w:lang w:val="en_GB"/>
              </w:rPr>
            </w:pPr>
            <w:r>
              <w:rPr>
                <w:rFonts w:ascii="Century Gothic" w:hAnsi="Century Gothic"/>
                <w:sz w:val="24"/>
                <w:rtl w:val="0"/>
              </w:rPr>
              <w:t>Create an animal from the story using different items from your house…. remember I love to see your pictures!</w:t>
            </w:r>
          </w:p>
        </w:tc>
      </w:tr>
    </w:tbl>
    <w:p>
      <w:pPr>
        <w:rPr>
          <w:rFonts w:ascii="Calibri" w:hAnsi="Calibri"/>
          <w:sz w:val="24"/>
          <w:lang w:val="en_GB"/>
        </w:rPr>
      </w:pPr>
    </w:p>
    <w:p>
      <w:pPr>
        <w:rPr>
          <w:rFonts w:ascii="Calibri" w:hAnsi="Calibri"/>
          <w:sz w:val="24"/>
          <w:lang w:val="en_GB"/>
        </w:rPr>
      </w:pPr>
    </w:p>
    <w:p>
      <w:pPr>
        <w:numPr>
          <w:ilvl w:val="0"/>
          <w:numId w:val="2"/>
        </w:numPr>
        <w:spacing w:after="0" w:line="240" w:lineRule="auto"/>
        <w:ind w:hanging="360" w:left="720"/>
        <w:rPr>
          <w:rFonts w:ascii="Century Gothic" w:hAnsi="Century Gothic"/>
          <w:sz w:val="24"/>
          <w:lang w:val="en_GB"/>
        </w:rPr>
      </w:pPr>
      <w:r>
        <w:rPr>
          <w:sz w:val="24"/>
          <w:rtl w:val="0"/>
        </w:rPr>
        <w:t xml:space="preserve">Oi Frog!  </w:t>
      </w:r>
      <w:hyperlink r:id="rId4">
        <w:r>
          <w:rPr>
            <w:rFonts w:ascii="Century Gothic" w:hAnsi="Century Gothic"/>
            <w:b w:val="1"/>
            <w:color w:val="1155CC"/>
            <w:sz w:val="24"/>
            <w:u w:val="single"/>
            <w:rtl w:val="0"/>
          </w:rPr>
          <w:t>https://www.youtube.com/watch?v=ItLi6xx4YEY</w:t>
        </w:r>
      </w:hyperlink>
    </w:p>
    <w:p>
      <w:pPr>
        <w:numPr>
          <w:ilvl w:val="0"/>
          <w:numId w:val="2"/>
        </w:numPr>
        <w:spacing w:after="0" w:line="240" w:lineRule="auto"/>
        <w:ind w:hanging="360" w:left="720"/>
        <w:rPr>
          <w:rFonts w:ascii="Calibri" w:hAnsi="Calibri"/>
          <w:sz w:val="24"/>
          <w:lang w:val="en_GB"/>
        </w:rPr>
      </w:pPr>
      <w:r>
        <w:rPr>
          <w:sz w:val="24"/>
          <w:rtl w:val="0"/>
        </w:rPr>
        <w:t xml:space="preserve">Rhyming activity  </w:t>
      </w:r>
      <w:hyperlink r:id="rId5">
        <w:r>
          <w:rPr>
            <w:rFonts w:ascii="Century Gothic" w:hAnsi="Century Gothic"/>
            <w:color w:val="1155CC"/>
            <w:sz w:val="24"/>
            <w:u w:val="single"/>
            <w:rtl w:val="0"/>
          </w:rPr>
          <w:t>https://www.twinkl.co.uk/resource/t-l-8792-colour-the-rhyme-activity-pack</w:t>
        </w:r>
      </w:hyperlink>
    </w:p>
    <w:p>
      <w:pPr>
        <w:numPr>
          <w:ilvl w:val="0"/>
          <w:numId w:val="2"/>
        </w:numPr>
        <w:spacing w:after="0" w:line="240" w:lineRule="auto"/>
        <w:ind w:hanging="360" w:left="720"/>
        <w:rPr>
          <w:rFonts w:ascii="Calibri" w:hAnsi="Calibri"/>
          <w:sz w:val="24"/>
          <w:u w:val="none"/>
          <w:lang w:val="en_GB"/>
        </w:rPr>
      </w:pPr>
      <w:r>
        <w:rPr>
          <w:sz w:val="24"/>
          <w:rtl w:val="0"/>
        </w:rPr>
        <w:t xml:space="preserve">Missing number activity  </w:t>
      </w:r>
      <w:hyperlink r:id="rId6">
        <w:r>
          <w:rPr>
            <w:rFonts w:ascii="Century Gothic" w:hAnsi="Century Gothic"/>
            <w:color w:val="1155CC"/>
            <w:sz w:val="24"/>
            <w:u w:val="single"/>
            <w:rtl w:val="0"/>
          </w:rPr>
          <w:t>https://content.twinkl.co.uk/resource/ae/1d/t-t-16396-raindrop-missing-number-activity-sheet-_ver_3.pdf?__token__=exp=1591366134~acl=%2Fresource%2Fae%2F1d%2Ft-t-16396-raindrop-missing-number-activity-sheet-_ver_3.pdf%2A~hmac=34d864a929ca22a828ff5b3f1db3c022524faaf58f021fb71f11c4e57567c676</w:t>
        </w:r>
      </w:hyperlink>
    </w:p>
    <w:p>
      <w:pPr>
        <w:numPr>
          <w:ilvl w:val="0"/>
          <w:numId w:val="2"/>
        </w:numPr>
        <w:spacing w:after="0" w:line="240" w:lineRule="auto"/>
        <w:ind w:hanging="360" w:left="720"/>
        <w:rPr>
          <w:rFonts w:ascii="Calibri" w:hAnsi="Calibri"/>
          <w:sz w:val="24"/>
          <w:u w:val="none"/>
          <w:lang w:val="en_GB"/>
        </w:rPr>
      </w:pPr>
      <w:r>
        <w:rPr>
          <w:sz w:val="24"/>
          <w:rtl w:val="0"/>
        </w:rPr>
        <w:t xml:space="preserve">Odd one out rhyming  </w:t>
      </w:r>
      <w:hyperlink r:id="rId7">
        <w:r>
          <w:rPr>
            <w:rFonts w:ascii="Century Gothic" w:hAnsi="Century Gothic"/>
            <w:color w:val="1155CC"/>
            <w:sz w:val="24"/>
            <w:u w:val="single"/>
            <w:rtl w:val="0"/>
          </w:rPr>
          <w:t>https://www.twinkl.co.uk/resource/t-l-1359-rhyming-odd-one-out-strips</w:t>
        </w:r>
      </w:hyperlink>
    </w:p>
    <w:p>
      <w:pPr>
        <w:numPr>
          <w:ilvl w:val="0"/>
          <w:numId w:val="2"/>
        </w:numPr>
        <w:spacing w:after="0" w:line="240" w:lineRule="auto"/>
        <w:ind w:hanging="360" w:left="720"/>
        <w:rPr>
          <w:rFonts w:ascii="Calibri" w:hAnsi="Calibri"/>
          <w:sz w:val="24"/>
          <w:u w:val="none"/>
          <w:lang w:val="en_GB"/>
        </w:rPr>
      </w:pPr>
      <w:r>
        <w:rPr>
          <w:sz w:val="24"/>
          <w:rtl w:val="0"/>
        </w:rPr>
        <w:t xml:space="preserve">Rhyming song  </w:t>
      </w:r>
      <w:hyperlink r:id="rId8">
        <w:r>
          <w:rPr>
            <w:rFonts w:ascii="Century Gothic" w:hAnsi="Century Gothic"/>
            <w:color w:val="1155CC"/>
            <w:sz w:val="24"/>
            <w:u w:val="single"/>
            <w:rtl w:val="0"/>
          </w:rPr>
          <w:t>https://www.youtube.com/watch?v=</w:t>
        </w:r>
        <w:r>
          <w:rPr>
            <w:rFonts w:ascii="Century Gothic" w:hAnsi="Century Gothic"/>
            <w:b w:val="0"/>
            <w:i w:val="0"/>
            <w:strike w:val="0"/>
            <w:vanish w:val="0"/>
            <w:color w:val="1155CC"/>
            <w:sz w:val="24"/>
            <w:u w:val="single"/>
            <w:rtl w:val="0"/>
            <w:lang w:val="en-GB"/>
          </w:rPr>
          <w:t>O</w:t>
        </w:r>
      </w:hyperlink>
    </w:p>
    <w:sectPr>
      <w:pgSz w:h="11906" w:w="16838"/>
      <w:pgMar w:bottom="0" w:footer="708" w:gutter="0" w:header="708" w:left="1440" w:right="851" w:top="28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abstractNum w:abstractNumId="1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2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3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4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5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abstractNum w:abstractNumId="6">
    <w:multiLevelType w:val="multilevel"/>
    <w:tmpl w:val="00000000"/>
    <w:numStyleLink w:val=""/>
    <w:lvl w:ilvl="0">
      <w:start w:val="1"/>
      <w:numFmt w:val="bullet"/>
      <w:lvlText w:val="●"/>
      <w:lvlJc w:val="left"/>
      <w:pPr>
        <w:ind w:hanging="360" w:left="720"/>
      </w:pPr>
      <w:rPr>
        <w:u w:val="none"/>
      </w:rPr>
    </w:lvl>
    <w:lvl w:ilvl="1">
      <w:start w:val="1"/>
      <w:numFmt w:val="bullet"/>
      <w:lvlText w:val="○"/>
      <w:lvlJc w:val="left"/>
      <w:pPr>
        <w:ind w:hanging="360" w:left="1440"/>
      </w:pPr>
      <w:rPr>
        <w:u w:val="none"/>
      </w:rPr>
    </w:lvl>
    <w:lvl w:ilvl="2">
      <w:start w:val="1"/>
      <w:numFmt w:val="bullet"/>
      <w:lvlText w:val="■"/>
      <w:lvlJc w:val="left"/>
      <w:pPr>
        <w:ind w:hanging="360" w:left="2160"/>
      </w:pPr>
      <w:rPr>
        <w:u w:val="none"/>
      </w:rPr>
    </w:lvl>
    <w:lvl w:ilvl="3">
      <w:start w:val="1"/>
      <w:numFmt w:val="bullet"/>
      <w:lvlText w:val="●"/>
      <w:lvlJc w:val="left"/>
      <w:pPr>
        <w:ind w:hanging="360" w:left="2880"/>
      </w:pPr>
      <w:rPr>
        <w:u w:val="none"/>
      </w:rPr>
    </w:lvl>
    <w:lvl w:ilvl="4">
      <w:start w:val="1"/>
      <w:numFmt w:val="bullet"/>
      <w:lvlText w:val="○"/>
      <w:lvlJc w:val="left"/>
      <w:pPr>
        <w:ind w:hanging="360" w:left="3600"/>
      </w:pPr>
      <w:rPr>
        <w:u w:val="none"/>
      </w:rPr>
    </w:lvl>
    <w:lvl w:ilvl="5">
      <w:start w:val="1"/>
      <w:numFmt w:val="bullet"/>
      <w:lvlText w:val="■"/>
      <w:lvlJc w:val="left"/>
      <w:pPr>
        <w:ind w:hanging="360" w:left="4320"/>
      </w:pPr>
      <w:rPr>
        <w:u w:val="none"/>
      </w:rPr>
    </w:lvl>
    <w:lvl w:ilvl="6">
      <w:start w:val="1"/>
      <w:numFmt w:val="bullet"/>
      <w:lvlText w:val="●"/>
      <w:lvlJc w:val="left"/>
      <w:pPr>
        <w:ind w:hanging="360" w:left="5040"/>
      </w:pPr>
      <w:rPr>
        <w:u w:val="none"/>
      </w:rPr>
    </w:lvl>
    <w:lvl w:ilvl="7">
      <w:start w:val="1"/>
      <w:numFmt w:val="bullet"/>
      <w:lvlText w:val="○"/>
      <w:lvlJc w:val="left"/>
      <w:pPr>
        <w:ind w:hanging="360" w:left="5760"/>
      </w:pPr>
      <w:rPr>
        <w:u w:val="none"/>
      </w:rPr>
    </w:lvl>
    <w:lvl w:ilvl="8">
      <w:start w:val="1"/>
      <w:numFmt w:val="bullet"/>
      <w:lvlText w:val="■"/>
      <w:lvlJc w:val="left"/>
      <w:pPr>
        <w:ind w:hanging="360" w:left="648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14="http://schemas.microsoft.com/office/word/2010/wordml" xmlns:mc="http://schemas.openxmlformats.org/markup-compatibility/2006" xmlns:sl="http://schemas.openxmlformats.org/schemaLibrary/2006/main" xmlns:m="http://schemas.openxmlformats.org/officeDocument/2006/math" xmlns:o="urn:schemas-microsoft-com:office:office" xmlns:s="http://schemas.openxmlformats.org/officeDocument/2006/sharedTypes" xmlns:r="http://schemas.openxmlformats.org/officeDocument/2006/relationships" xmlns:w="http://schemas.openxmlformats.org/wordprocessingml/2006/main" xmlns:v="urn:schemas-microsoft-com:vml" xmlns:wp14="http://schemas.microsoft.com/office/word/2010/wordprocessingDrawing" xmlns:wp="http://schemas.openxmlformats.org/drawingml/2006/wordprocessingDrawing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table" w:styleId="TableGrid">
    <w:name w:val="Table Grid"/>
    <w:basedOn w:val="TableNormal"/>
    <w:uiPriority w:val="59"/>
    <w:rsid w:val="00E0763C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62D78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62D78"/>
    <w:rPr>
      <w:rFonts w:ascii="Tahoma" w:cs="Tahoma" w:hAnsi="Tahoma"/>
      <w:sz w:val="16"/>
      <w:szCs w:val="1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standalone="yes" ?><Relationships xmlns="http://schemas.openxmlformats.org/package/2006/relationships"><Relationship Id="rId1" Target="../customXML/item1.xml" Type="http://schemas.openxmlformats.org/officeDocument/2006/relationships/customXml"></Relationship><Relationship Id="rId2" Target="media/image1.png" Type="http://schemas.openxmlformats.org/officeDocument/2006/relationships/image"></Relationship><Relationship Id="rId3" Target="media/image3.png" Type="http://schemas.openxmlformats.org/officeDocument/2006/relationships/image"></Relationship><Relationship Id="rId4" Target="https://www.youtube.com/watch?v=ItLi6xx4YEY" TargetMode="External" Type="http://schemas.openxmlformats.org/officeDocument/2006/relationships/hyperlink"></Relationship><Relationship Id="rId5" Target="https://www.twinkl.co.uk/resource/t-l-8792-colour-the-rhyme-activity-pack" TargetMode="External" Type="http://schemas.openxmlformats.org/officeDocument/2006/relationships/hyperlink"></Relationship><Relationship Id="rId6" Target="https://content.twinkl.co.uk/resource/ae/1d/t-t-16396-raindrop-missing-number-activity-sheet-_ver_3.pdf?__token__=exp=1591366134~acl=%2Fresource%2Fae%2F1d%2Ft-t-16396-raindrop-missing-number-activity-sheet-_ver_3.pdf%2A~hmac=34d864a929ca22a828ff5b3f1db3c022524faaf58f021fb71f11c4e57567c676" TargetMode="External" Type="http://schemas.openxmlformats.org/officeDocument/2006/relationships/hyperlink"></Relationship><Relationship Id="rId7" Target="https://www.twinkl.co.uk/resource/t-l-1359-rhyming-odd-one-out-strips" TargetMode="External" Type="http://schemas.openxmlformats.org/officeDocument/2006/relationships/hyperlink"></Relationship><Relationship Id="rId8" Target="https://www.youtube.com/watch?v=RVophT8naUM" TargetMode="External" Type="http://schemas.openxmlformats.org/officeDocument/2006/relationships/hyperlink"></Relationship><Relationship Id="rId9" Target="https://www.themathsfactor.com" TargetMode="External" Type="http://schemas.openxmlformats.org/officeDocument/2006/relationships/hyperlink"></Relationship><Relationship Id="rId10" Target="media/image2.png" Type="http://schemas.openxmlformats.org/officeDocument/2006/relationships/image"></Relationship><Relationship Id="rId11" Target="media/image4.png" Type="http://schemas.openxmlformats.org/officeDocument/2006/relationships/image"></Relationship><Relationship Id="rId12" Target="settings.xml" Type="http://schemas.openxmlformats.org/officeDocument/2006/relationships/settings"></Relationship><Relationship Id="rId13" Target="numbering.xml" Type="http://schemas.openxmlformats.org/officeDocument/2006/relationships/numbering"></Relationship><Relationship Id="rId14" Target="fontTable.xml" Type="http://schemas.openxmlformats.org/officeDocument/2006/relationships/fontTable"></Relationship><Relationship Id="rId15" Target="webSettings.xml" Type="http://schemas.openxmlformats.org/officeDocument/2006/relationships/webSettings"></Relationship><Relationship Id="rId16" Target="styles.xml" Type="http://schemas.openxmlformats.org/officeDocument/2006/relationships/styles"></Relationship><Relationship Id="rId17" Target="theme/theme1.xml" Type="http://schemas.openxmlformats.org/officeDocument/2006/relationships/theme"></Relationship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NaAOIQObZkIeznGL/5jigXOwlA==">AMUW2mUmZ4iXBMwUSS/oeksvLSeXpL2EiU235bLEHQezxGy8SPuI6Rx4m/mj9pWzXFjqc9oRxwu+lNXf9uMMjoVjYkvZkNr6T26XUH8w7nuUcmuytZ1sfts=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2020-03-16T13:29:00Z</dcterms:created>
  <dc:creator>Sian Jones</dc:creator>
</cp:coreProperties>
</file>